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C" w:rsidRPr="00BA1335" w:rsidRDefault="00BA1335" w:rsidP="00BA1335">
      <w:pPr>
        <w:spacing w:after="0"/>
        <w:jc w:val="center"/>
        <w:rPr>
          <w:rFonts w:cstheme="minorHAnsi"/>
          <w:b/>
          <w:sz w:val="24"/>
          <w:szCs w:val="24"/>
        </w:rPr>
      </w:pPr>
      <w:r w:rsidRPr="00BA1335">
        <w:rPr>
          <w:rFonts w:cstheme="minorHAnsi"/>
          <w:b/>
          <w:sz w:val="24"/>
          <w:szCs w:val="24"/>
        </w:rPr>
        <w:t>Wymagania edukacyjne z historii – klasa 7</w:t>
      </w:r>
    </w:p>
    <w:p w:rsidR="00C7607C" w:rsidRPr="000C67C6" w:rsidRDefault="00C7607C" w:rsidP="00BA1335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14770" w:type="dxa"/>
        <w:tblInd w:w="-459" w:type="dxa"/>
        <w:tblLayout w:type="fixed"/>
        <w:tblLook w:val="04A0"/>
      </w:tblPr>
      <w:tblGrid>
        <w:gridCol w:w="3042"/>
        <w:gridCol w:w="3040"/>
        <w:gridCol w:w="2824"/>
        <w:gridCol w:w="2824"/>
        <w:gridCol w:w="3040"/>
      </w:tblGrid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BA1335" w:rsidRPr="000C67C6" w:rsidTr="00BA1335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1335" w:rsidRPr="00BA1335" w:rsidRDefault="00BA1335" w:rsidP="00942AD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>Rozdział I. Europa i ziemie polskie po kongresie wiedeńskim</w:t>
            </w:r>
          </w:p>
          <w:p w:rsidR="00BA1335" w:rsidRPr="000C67C6" w:rsidRDefault="00BA1335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:rsidR="00BA1335" w:rsidRPr="000C67C6" w:rsidRDefault="00BA1335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–VI 1815);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BA1335" w:rsidRPr="000C67C6" w:rsidRDefault="00BA133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:rsidR="00BA1335" w:rsidRPr="000C67C6" w:rsidRDefault="00BA133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A1335" w:rsidRPr="000C67C6" w:rsidRDefault="00BA133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okresie jego powrotu do kraju;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oparciu o które stworzono ład wiedeński;</w:t>
            </w:r>
          </w:p>
          <w:p w:rsidR="00BA1335" w:rsidRPr="000C67C6" w:rsidRDefault="00BA1335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 w:rsidR="00BA1335" w:rsidRPr="000C67C6" w:rsidRDefault="00BA1335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rozwinęły się dzięki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t>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zagłębia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komunikacji;</w:t>
            </w:r>
          </w:p>
          <w:p w:rsidR="00BA1335" w:rsidRPr="000C67C6" w:rsidRDefault="00BA1335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ideologie społeczno- polityczne w XIX wieku.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:rsidR="00BA1335" w:rsidRPr="000C67C6" w:rsidRDefault="00BA1335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BA1335" w:rsidRPr="000C67C6" w:rsidRDefault="00BA1335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</w:t>
            </w:r>
            <w:r>
              <w:rPr>
                <w:rFonts w:ascii="Calibri" w:hAnsi="Calibri" w:cs="HelveticaNeueLTPro-Roman"/>
                <w:sz w:val="20"/>
                <w:szCs w:val="20"/>
              </w:rPr>
              <w:t>e postacie: Karola Marksa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Fryderyka Engelsa;</w:t>
            </w:r>
          </w:p>
          <w:p w:rsidR="00BA1335" w:rsidRPr="000C67C6" w:rsidRDefault="00BA1335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BA1335" w:rsidRPr="000C67C6" w:rsidRDefault="00BA1335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BA1335" w:rsidRPr="000C67C6" w:rsidRDefault="00BA1335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Wiosny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Ludów.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terminu </w:t>
            </w:r>
            <w:r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BA1335" w:rsidRPr="000C67C6" w:rsidRDefault="00BA1335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BA1335" w:rsidRPr="000C67C6" w:rsidRDefault="00BA1335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Wiosny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Ludów;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BA1335" w:rsidRPr="000C67C6" w:rsidRDefault="00BA1335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dentyfikuje postacie: Mikołaja I 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Aleksandra II;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przyczyny, przebieg i skutki rewolucji lipcowej we Francji;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32079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BA1335" w:rsidRPr="000C67C6" w:rsidRDefault="00BA1335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BA1335" w:rsidRPr="000C67C6" w:rsidRDefault="00BA1335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BA1335" w:rsidRPr="000C67C6" w:rsidRDefault="00BA1335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BA1335" w:rsidRPr="000C67C6" w:rsidRDefault="00BA1335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 namiestnik, protektorat;</w:t>
            </w:r>
          </w:p>
          <w:p w:rsidR="00BA1335" w:rsidRPr="000C67C6" w:rsidRDefault="00BA1335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BA1335" w:rsidRPr="000C67C6" w:rsidRDefault="00BA1335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BA1335" w:rsidRPr="000C67C6" w:rsidRDefault="00BA1335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:rsidR="00BA1335" w:rsidRPr="000C67C6" w:rsidRDefault="00BA1335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1848);</w:t>
            </w:r>
          </w:p>
          <w:p w:rsidR="00BA1335" w:rsidRPr="000C67C6" w:rsidRDefault="00BA1335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BA1335" w:rsidRPr="000C67C6" w:rsidRDefault="00BA1335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BA1335" w:rsidRPr="000C67C6" w:rsidRDefault="00BA1335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 w:rsidR="00BA1335" w:rsidRPr="000C67C6" w:rsidRDefault="00BA1335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297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5" w:rsidRPr="000C67C6" w:rsidRDefault="00BA1335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 noc listopadowa;</w:t>
            </w:r>
          </w:p>
          <w:p w:rsidR="00BA1335" w:rsidRPr="000C67C6" w:rsidRDefault="00BA1335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5" w:rsidRPr="000C67C6" w:rsidRDefault="00BA1335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="0032079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5" w:rsidRPr="000C67C6" w:rsidRDefault="00BA1335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="0032079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Grochowską (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="0032079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:rsidR="00BA1335" w:rsidRPr="000C67C6" w:rsidRDefault="00BA1335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BA1335" w:rsidRPr="000C67C6" w:rsidRDefault="00BA1335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BA1335" w:rsidRPr="000C67C6" w:rsidRDefault="00BA1335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BA1335" w:rsidRPr="0070193A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>
              <w:rPr>
                <w:rFonts w:ascii="Calibri" w:hAnsi="Calibri" w:cs="HelveticaNeueLTPro-Roman"/>
                <w:sz w:val="20"/>
                <w:szCs w:val="20"/>
              </w:rPr>
              <w:t>buchy wojny polsko-rosyjskiej;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>na daty: bitwy pod Stoczkiem (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br/>
              <w:t>(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1831), bitew po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d Iganiami </w:t>
            </w:r>
          </w:p>
          <w:p w:rsidR="00BA1335" w:rsidRPr="000C67C6" w:rsidRDefault="00BA1335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BA1335" w:rsidRPr="000C67C6" w:rsidRDefault="00BA1335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BA1335" w:rsidRPr="000C67C6" w:rsidTr="00BA1335">
        <w:trPr>
          <w:trHeight w:val="199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32079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</w:t>
            </w:r>
            <w:r w:rsidR="0032079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listopadowego;</w:t>
            </w:r>
          </w:p>
          <w:p w:rsidR="00BA1335" w:rsidRPr="000C67C6" w:rsidRDefault="00BA1335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6909DC" w:rsidRDefault="00BA1335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represja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>
              <w:rPr>
                <w:sz w:val="20"/>
                <w:szCs w:val="20"/>
              </w:rPr>
              <w:t>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 w:rsidR="00BA1335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320796" w:rsidRPr="000C67C6" w:rsidRDefault="00320796" w:rsidP="0032079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320796" w:rsidRPr="000C67C6" w:rsidRDefault="00320796" w:rsidP="0032079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320796" w:rsidRPr="000C67C6" w:rsidRDefault="00320796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390DD2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="00390DD2">
              <w:rPr>
                <w:rFonts w:ascii="Calibri" w:hAnsi="Calibri" w:cs="Calibri"/>
                <w:kern w:val="24"/>
                <w:sz w:val="20"/>
                <w:szCs w:val="20"/>
              </w:rPr>
              <w:t>ot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elu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:rsidR="00BA1335" w:rsidRPr="000C67C6" w:rsidRDefault="00BA1335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="00390DD2">
              <w:rPr>
                <w:rFonts w:ascii="Calibri" w:hAnsi="Calibri" w:cs="Calibri"/>
                <w:sz w:val="20"/>
                <w:szCs w:val="20"/>
              </w:rPr>
              <w:t>o</w:t>
            </w:r>
            <w:r w:rsidRPr="000C67C6">
              <w:rPr>
                <w:rFonts w:ascii="Calibri" w:hAnsi="Calibri"/>
                <w:sz w:val="20"/>
                <w:szCs w:val="20"/>
              </w:rPr>
              <w:t>tel Lambert.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390DD2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BA1335" w:rsidRPr="000C67C6">
              <w:rPr>
                <w:rFonts w:ascii="Calibri" w:hAnsi="Calibri" w:cs="HelveticaNeueLTPro-Roman"/>
                <w:sz w:val="20"/>
                <w:szCs w:val="20"/>
              </w:rPr>
              <w:t xml:space="preserve"> Wiktora Heltmana;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BA1335" w:rsidRPr="000C67C6" w:rsidTr="00BA1335">
        <w:trPr>
          <w:trHeight w:val="15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1846);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F16651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="00F1665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F2829" w:rsidRDefault="00BA133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0F2829">
              <w:rPr>
                <w:sz w:val="20"/>
                <w:szCs w:val="20"/>
              </w:rPr>
              <w:t xml:space="preserve"> wielkopolskiego </w:t>
            </w:r>
            <w:r w:rsidRPr="000F2829">
              <w:rPr>
                <w:sz w:val="20"/>
                <w:szCs w:val="20"/>
              </w:rPr>
              <w:br/>
              <w:t>(IV</w:t>
            </w:r>
            <w:r w:rsidR="00F16651">
              <w:rPr>
                <w:sz w:val="20"/>
                <w:szCs w:val="20"/>
              </w:rPr>
              <w:t xml:space="preserve"> </w:t>
            </w:r>
            <w:r w:rsidRPr="000F2829">
              <w:rPr>
                <w:sz w:val="20"/>
                <w:szCs w:val="20"/>
              </w:rPr>
              <w:t>–V 1848);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 na ziemiach polskich pod zaborami;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krakowskiego;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opisuje przebieg Wiosny Ludów w Wielkim Księstwie Poznańskim;</w:t>
            </w:r>
          </w:p>
          <w:p w:rsidR="00BA1335" w:rsidRPr="000C67C6" w:rsidRDefault="00BA1335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="00F16651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F16651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 w:rsidR="00F16651" w:rsidRDefault="00F16651" w:rsidP="00F166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</w:t>
            </w:r>
          </w:p>
          <w:p w:rsidR="00F16651" w:rsidRPr="00F16651" w:rsidRDefault="00F16651" w:rsidP="00F166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likwidacji Rzeczpospolitej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Krakowskiej (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1846),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F16651" w:rsidRPr="00F16651" w:rsidRDefault="00F16651" w:rsidP="00F1665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krakowskiego;</w:t>
            </w:r>
          </w:p>
          <w:p w:rsidR="00BA1335" w:rsidRPr="000C67C6" w:rsidRDefault="00BA133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BA1335" w:rsidRPr="000C67C6" w:rsidRDefault="00BA1335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 chłopów.</w:t>
            </w:r>
          </w:p>
          <w:p w:rsidR="00BA1335" w:rsidRPr="000C67C6" w:rsidRDefault="00BA1335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BA1335" w:rsidRPr="00060FFA" w:rsidRDefault="00BA1335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B71365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BA1335" w:rsidRPr="000C67C6" w:rsidRDefault="00BA1335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BA1335" w:rsidRPr="000C67C6" w:rsidRDefault="00BA1335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43299B" w:rsidRPr="000C67C6" w:rsidTr="00962CB7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B" w:rsidRDefault="0043299B" w:rsidP="0043299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299B" w:rsidRPr="00BA1335" w:rsidRDefault="0043299B" w:rsidP="0043299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II. Świat w II połowie XIX wieku</w:t>
            </w:r>
          </w:p>
          <w:p w:rsidR="0043299B" w:rsidRPr="000C67C6" w:rsidRDefault="0043299B" w:rsidP="0043299B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BA1335" w:rsidRPr="000C67C6" w:rsidTr="0043299B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60FFA" w:rsidRDefault="00BA1335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przyczyny</w:t>
            </w:r>
            <w:r w:rsidR="00B71365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9428AA" w:rsidRDefault="00BA1335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</w:t>
            </w:r>
            <w:r w:rsidR="00B71365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:rsidR="00BA1335" w:rsidRPr="000C67C6" w:rsidRDefault="00BA1335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skutki wojny secesyjnej.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 zniesieniu niewolnictwa;</w:t>
            </w:r>
          </w:p>
          <w:p w:rsidR="00BA1335" w:rsidRPr="000C67C6" w:rsidRDefault="00BA1335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1863), kap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>itulacji wojsk Konfederacji (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1865), 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="00B71365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lastRenderedPageBreak/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9428AA" w:rsidRDefault="00BA1335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lastRenderedPageBreak/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>
              <w:rPr>
                <w:rFonts w:ascii="Calibri" w:hAnsi="Calibri" w:cs="HelveticaNeueLTPro-Roman"/>
                <w:sz w:val="20"/>
                <w:szCs w:val="20"/>
              </w:rPr>
              <w:t>Austrią (1866), wojny francusko-pruskiej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1871);</w:t>
            </w:r>
          </w:p>
          <w:p w:rsidR="00BA1335" w:rsidRPr="000C67C6" w:rsidRDefault="00BA1335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BA1335" w:rsidRPr="000C67C6" w:rsidRDefault="00BA1335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="00B71365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BA1335" w:rsidRPr="000C67C6" w:rsidRDefault="00BA1335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B71365" w:rsidRDefault="00BA1335" w:rsidP="00B7136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BA1335" w:rsidRPr="000C67C6" w:rsidRDefault="00BA1335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:rsidR="00BA1335" w:rsidRPr="000C67C6" w:rsidRDefault="00BA1335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B71365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9428AA" w:rsidRDefault="00BA1335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BA1335" w:rsidRPr="000C67C6" w:rsidRDefault="00BA1335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i sufrażystek.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:rsidR="00BA1335" w:rsidRPr="000C67C6" w:rsidRDefault="00BA1335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i metody działania</w:t>
            </w:r>
            <w:r w:rsidR="00B7136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B71365">
              <w:rPr>
                <w:rFonts w:ascii="Calibri" w:hAnsi="Calibri"/>
                <w:sz w:val="20"/>
                <w:szCs w:val="20"/>
              </w:rPr>
              <w:t xml:space="preserve"> ustrojowe w XIX– </w:t>
            </w:r>
            <w:r w:rsidRPr="000C67C6">
              <w:rPr>
                <w:rFonts w:ascii="Calibri" w:hAnsi="Calibri"/>
                <w:sz w:val="20"/>
                <w:szCs w:val="20"/>
              </w:rPr>
              <w:t>wiecznej Europie.</w:t>
            </w:r>
          </w:p>
          <w:p w:rsidR="00B71365" w:rsidRPr="000C67C6" w:rsidRDefault="00B71365" w:rsidP="00B71365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71365" w:rsidRPr="000C67C6" w:rsidRDefault="00B71365" w:rsidP="00B7136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</w:t>
            </w:r>
            <w:r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7136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Curie;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71365" w:rsidRPr="000C67C6" w:rsidRDefault="00B71365" w:rsidP="00B7136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663CD0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higieny.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</w:p>
          <w:p w:rsidR="00BA1335" w:rsidRPr="000C67C6" w:rsidRDefault="00BA1335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Dmitrija Mendelejewa, Wilhelma Roentgena,</w:t>
            </w:r>
          </w:p>
          <w:p w:rsidR="00BA1335" w:rsidRPr="000C67C6" w:rsidRDefault="00BA1335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BA1335" w:rsidRPr="000C67C6" w:rsidRDefault="00BA1335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BA1335" w:rsidRPr="000C67C6" w:rsidRDefault="00BA1335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upowszechnienia sportu w drugiej połowie XIX 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Default="00BA133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postacie: Karla Benza, Gottlieba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a, 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–ocenia znaczenie</w:t>
            </w:r>
            <w:r w:rsidR="00663CD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BA1335" w:rsidRPr="000C67C6" w:rsidRDefault="00BA1335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>
              <w:rPr>
                <w:rFonts w:ascii="Calibri" w:hAnsi="Calibri"/>
                <w:sz w:val="20"/>
                <w:szCs w:val="20"/>
              </w:rPr>
              <w:t>,</w:t>
            </w:r>
            <w:r w:rsidR="00663CD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BA1335" w:rsidRPr="000C67C6" w:rsidRDefault="00BA1335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663CD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663CD0" w:rsidRPr="000C67C6" w:rsidRDefault="00663CD0" w:rsidP="00663CD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663CD0" w:rsidRPr="000C67C6" w:rsidRDefault="00663CD0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="00663CD0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Jarosława Dąb</w:t>
            </w:r>
            <w:r w:rsidR="00663CD0">
              <w:rPr>
                <w:rFonts w:cs="Humanst521EU-Normal"/>
                <w:sz w:val="20"/>
                <w:szCs w:val="20"/>
              </w:rPr>
              <w:t xml:space="preserve">rowskiego, 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663CD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”;</w:t>
            </w:r>
          </w:p>
          <w:p w:rsidR="00663CD0" w:rsidRPr="000C67C6" w:rsidRDefault="00663CD0" w:rsidP="00663CD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odwilż posewastopolską w Królestwie Polskim;</w:t>
            </w:r>
          </w:p>
          <w:p w:rsidR="00663CD0" w:rsidRPr="000C67C6" w:rsidRDefault="00663CD0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BA1335" w:rsidRPr="000C67C6" w:rsidRDefault="00BA1335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BA1335" w:rsidRPr="000C67C6" w:rsidRDefault="00BA133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Za</w:t>
            </w:r>
            <w:r w:rsidR="00663CD0">
              <w:rPr>
                <w:rFonts w:cs="Humanst521EU-Normal"/>
                <w:sz w:val="20"/>
                <w:szCs w:val="20"/>
              </w:rPr>
              <w:t xml:space="preserve">moyskiego, 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„białych”.</w:t>
            </w:r>
          </w:p>
          <w:p w:rsidR="00BA1335" w:rsidRPr="000C67C6" w:rsidRDefault="00BA1335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Wielopolskiego;</w:t>
            </w:r>
          </w:p>
          <w:p w:rsidR="00BA1335" w:rsidRPr="000C67C6" w:rsidRDefault="00BA1335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lastRenderedPageBreak/>
              <w:t>rusyfikacja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 w:rsidR="00BA1335" w:rsidRPr="000C67C6" w:rsidRDefault="00BA1335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lastRenderedPageBreak/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663CD0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663CD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BA1335" w:rsidRPr="000C67C6" w:rsidRDefault="00BA1335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BA1335" w:rsidRPr="000C67C6" w:rsidRDefault="00BA1335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lastRenderedPageBreak/>
              <w:t>kibitka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0C67C6" w:rsidRDefault="00BA1335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:rsidR="00BA1335" w:rsidRPr="000C67C6" w:rsidRDefault="00BA1335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lastRenderedPageBreak/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A1335" w:rsidRPr="00442EEF" w:rsidRDefault="00BA1335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663CD0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BA1335" w:rsidRPr="000C67C6" w:rsidRDefault="00BA1335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politykę caratu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zabranych;</w:t>
            </w:r>
          </w:p>
          <w:p w:rsidR="00BA1335" w:rsidRPr="000C67C6" w:rsidRDefault="00BA1335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 w:rsidR="00BA1335" w:rsidRPr="000C67C6" w:rsidRDefault="00BA1335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terminu:</w:t>
            </w:r>
            <w:r w:rsidR="0043299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43299B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gospodarczy Galicji;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43299B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43299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przemiany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społeczne na ziemiach polskich.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–– wyjaśnia, na czym polegał proces asymilacji Żydów i jakie były jego skutki;</w:t>
            </w:r>
          </w:p>
          <w:p w:rsidR="00BA1335" w:rsidRPr="000C67C6" w:rsidRDefault="00BA1335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BA1335" w:rsidRPr="000C67C6" w:rsidRDefault="00BA1335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rozwinie skrót: SDKP PPS, PSL;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ludowego;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BA1335" w:rsidRPr="000C67C6" w:rsidRDefault="00BA1335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:rsidR="00BA1335" w:rsidRPr="000C67C6" w:rsidRDefault="00BA1335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BA1335" w:rsidRPr="000C67C6" w:rsidRDefault="00BA1335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prorosyjską;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43299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</w:t>
            </w:r>
          </w:p>
          <w:p w:rsidR="00BA1335" w:rsidRPr="000C67C6" w:rsidRDefault="00BA1335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, Franciszka Stefczyka, Marii i Bolesława Wysłouchów;</w:t>
            </w:r>
          </w:p>
          <w:p w:rsidR="00BA1335" w:rsidRPr="000C67C6" w:rsidRDefault="00BA1335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BA1335" w:rsidRPr="000C67C6" w:rsidRDefault="00BA1335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SDKPiL;</w:t>
            </w:r>
          </w:p>
          <w:p w:rsidR="00BA1335" w:rsidRPr="000C67C6" w:rsidRDefault="00BA1335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BA1335" w:rsidRPr="000C67C6" w:rsidRDefault="00BA1335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lastRenderedPageBreak/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="0043299B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43299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</w:t>
            </w:r>
            <w:r w:rsidR="0043299B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:Henryka Sienkiewicza, Bolesława Prusa, Władysława Reymonta, Elizy Orzeszkowej, Jana Matejki, Marii Konopnickiej,</w:t>
            </w:r>
            <w:r w:rsidR="0043299B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wyjaśnia, dlaczego Galicja stała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się centrum polskiej nauki i kultury;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literatura postyczniowa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="0043299B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wyjaśnia, jaki wpływ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:rsidR="00BA1335" w:rsidRPr="000C67C6" w:rsidRDefault="00BA1335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43299B" w:rsidRPr="000C67C6" w:rsidTr="007F3FE8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B" w:rsidRDefault="0043299B" w:rsidP="0043299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3299B" w:rsidRPr="00BA1335" w:rsidRDefault="0043299B" w:rsidP="0043299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III. I wojna światowa</w:t>
            </w:r>
          </w:p>
          <w:p w:rsidR="0043299B" w:rsidRPr="000C67C6" w:rsidRDefault="0043299B" w:rsidP="0043299B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trójporozumienia;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="007858C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mocarstwami;</w:t>
            </w:r>
          </w:p>
          <w:p w:rsidR="007858CB" w:rsidRPr="000C67C6" w:rsidRDefault="007858C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przykłady rywalizacji</w:t>
            </w:r>
            <w:r w:rsidR="007858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="007858CB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trójporozumienia;</w:t>
            </w:r>
          </w:p>
          <w:p w:rsidR="00BA1335" w:rsidRPr="000C67C6" w:rsidRDefault="00BA1335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</w:t>
            </w:r>
            <w:r w:rsidR="007858CB">
              <w:rPr>
                <w:rFonts w:cs="Humanst521EU-Normal"/>
                <w:sz w:val="20"/>
                <w:szCs w:val="20"/>
              </w:rPr>
              <w:t xml:space="preserve">na daty: </w:t>
            </w:r>
            <w:r w:rsidRPr="000C67C6">
              <w:rPr>
                <w:rFonts w:cs="Humanst521EU-Normal"/>
                <w:sz w:val="20"/>
                <w:szCs w:val="20"/>
              </w:rPr>
              <w:t xml:space="preserve"> wojny rosyjsko-japońskiej (1904–1905), 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="007858CB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="007858CB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7858C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nowych rodzajów broni;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U–boot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</w:t>
            </w:r>
            <w:r w:rsidR="007858CB">
              <w:rPr>
                <w:rFonts w:cs="Humanst521EU-Normal"/>
                <w:sz w:val="20"/>
                <w:szCs w:val="20"/>
              </w:rPr>
              <w:t xml:space="preserve">, Wilhelma II, 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Austro- Węgrzech;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BA1335" w:rsidRPr="000C67C6" w:rsidRDefault="00BA1335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BA1335" w:rsidRPr="000C67C6" w:rsidRDefault="00BA1335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="007858C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7858CB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858CB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7858C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BA1335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bolszewicy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</w:t>
            </w:r>
            <w:r w:rsidR="007858CB">
              <w:rPr>
                <w:rFonts w:cs="Humanst521EU-Normal"/>
                <w:sz w:val="20"/>
                <w:szCs w:val="20"/>
              </w:rPr>
              <w:t>ch (</w:t>
            </w:r>
            <w:r w:rsidRPr="000C67C6">
              <w:rPr>
                <w:rFonts w:cs="Humanst521EU-Normal"/>
                <w:sz w:val="20"/>
                <w:szCs w:val="20"/>
              </w:rPr>
              <w:t>1917);</w:t>
            </w:r>
          </w:p>
          <w:p w:rsidR="00BA1335" w:rsidRPr="000C67C6" w:rsidRDefault="00BA1335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7858CB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rosyjskich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podpisania traktatu wersalskiego (28 VI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1919)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BA1335" w:rsidRPr="000C67C6" w:rsidRDefault="00BA1335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wydania manifestu dwóch cesarzy (5 XI 1916),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programu pokojowego prezydenta Wilsona (8 I 1918);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7858C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:rsidR="00BA1335" w:rsidRPr="000C67C6" w:rsidRDefault="00BA1335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Regencyjnej (1917), wkroczenia Kompanii Kadrowej do Królestwa Polskiego (6 VIII 1914), powstania Legionu Puławskiego (1914);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:rsidR="00BA1335" w:rsidRPr="000C67C6" w:rsidRDefault="00BA1335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odzyskanie niepodległości przez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Polaków.</w:t>
            </w:r>
          </w:p>
        </w:tc>
      </w:tr>
      <w:tr w:rsidR="007858CB" w:rsidRPr="000C67C6" w:rsidTr="00C56393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E" w:rsidRDefault="00A7769E" w:rsidP="007858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858CB" w:rsidRPr="00BA1335" w:rsidRDefault="007858CB" w:rsidP="007858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IV. I Świat w dwudziestoleciu międzywojennym</w:t>
            </w:r>
          </w:p>
          <w:p w:rsidR="007858CB" w:rsidRPr="000C67C6" w:rsidRDefault="007858CB" w:rsidP="0078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ED56B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</w:t>
            </w:r>
            <w:r w:rsidR="00ED56B5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aktatu wersalskiego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1335" w:rsidRPr="000C67C6" w:rsidRDefault="00BA1335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="00ED56B5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:rsidR="00BA1335" w:rsidRPr="000C67C6" w:rsidRDefault="00BA1335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wskazuje na mapie państwa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powstałe po I wojnie światowej;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Davida Lloyd George</w:t>
            </w:r>
            <w:r>
              <w:rPr>
                <w:rFonts w:cs="Humanst521EU-Normal"/>
                <w:sz w:val="20"/>
                <w:szCs w:val="20"/>
              </w:rPr>
              <w:t>’a, Thomasa Wilson</w:t>
            </w:r>
            <w:r w:rsidR="00ED56B5">
              <w:rPr>
                <w:rFonts w:cs="Humanst521EU-Normal"/>
                <w:sz w:val="20"/>
                <w:szCs w:val="20"/>
              </w:rPr>
              <w:t xml:space="preserve">a, 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 w:rsidR="00BA1335" w:rsidRPr="000C67C6" w:rsidRDefault="00BA1335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ED56B5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ED56B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="00ED56B5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="00ED56B5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ED56B5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="00ED56B5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dlaczego w Europie zyskały popularność rządy totalitarne;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obywateli.</w:t>
            </w: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Józefa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Stalina;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ED56B5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ED56B5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BA1335" w:rsidRPr="000C67C6" w:rsidRDefault="00BA1335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BA1335" w:rsidRPr="000C67C6" w:rsidRDefault="00BA133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- rozwinie skrót NKWD;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="00ED56B5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(1921), wielkiej czystki (1936–1938), kolektywizacji rolnictwa (1928), głodu na Ukrainie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(1932–1933);</w:t>
            </w:r>
          </w:p>
          <w:p w:rsidR="00BA1335" w:rsidRPr="000C67C6" w:rsidRDefault="00BA133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BA1335" w:rsidRPr="000C67C6" w:rsidRDefault="00BA1335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="00ED56B5">
              <w:rPr>
                <w:rFonts w:cstheme="minorHAnsi"/>
                <w:spacing w:val="-1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BA1335" w:rsidRPr="000C67C6" w:rsidRDefault="00BA1335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="00ED56B5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BA1335" w:rsidRPr="000C67C6" w:rsidRDefault="00BA1335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reformy gospodarcze Józefa Stalina.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BA1335" w:rsidRPr="000C67C6" w:rsidRDefault="00BA1335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 w:rsidRPr="000C67C6"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BA1335" w:rsidRPr="000C67C6" w:rsidRDefault="00BA1335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="00A7769E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Default="00BA1335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A7769E" w:rsidRPr="00A7769E" w:rsidRDefault="00A7769E" w:rsidP="00A7769E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przykłady łamania postanowień trakt</w:t>
            </w:r>
            <w:r>
              <w:rPr>
                <w:rFonts w:cstheme="minorHAnsi"/>
                <w:sz w:val="20"/>
                <w:szCs w:val="20"/>
              </w:rPr>
              <w:t>atu wersalskiego przez Hitlera;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:rsidR="00BA1335" w:rsidRPr="000C67C6" w:rsidRDefault="00BA1335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Hiszpanii;</w:t>
            </w:r>
          </w:p>
          <w:p w:rsidR="00BA1335" w:rsidRPr="000C67C6" w:rsidRDefault="00BA1335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BA1335" w:rsidRPr="0099220F" w:rsidRDefault="00BA1335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</w:t>
            </w:r>
            <w:r w:rsidR="00A7769E">
              <w:rPr>
                <w:rFonts w:cs="Humanst521EU-Normal"/>
                <w:sz w:val="20"/>
                <w:szCs w:val="20"/>
              </w:rPr>
              <w:t xml:space="preserve">7), 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BA1335" w:rsidRPr="000C67C6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BA1335" w:rsidRPr="000C67C6" w:rsidRDefault="00BA1335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A7769E">
              <w:rPr>
                <w:rFonts w:cstheme="minorHAnsi"/>
                <w:i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dla</w:t>
            </w:r>
            <w:r w:rsidRPr="000C67C6"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A7769E" w:rsidRPr="000C67C6" w:rsidTr="00B2414B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E" w:rsidRDefault="00A7769E" w:rsidP="00A7769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769E" w:rsidRPr="00BA1335" w:rsidRDefault="00A7769E" w:rsidP="00A7769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V. II Rzeczpospolita – formowanie państwa</w:t>
            </w:r>
          </w:p>
          <w:p w:rsidR="00A7769E" w:rsidRPr="000C67C6" w:rsidRDefault="00A7769E" w:rsidP="00A7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="00A7769E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BA1335" w:rsidRPr="000E0D76" w:rsidRDefault="00BA1335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Default="00BA1335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A7769E" w:rsidRPr="00A7769E" w:rsidRDefault="00A7769E" w:rsidP="009F0C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BA1335" w:rsidRPr="000C67C6" w:rsidRDefault="00BA1335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1335" w:rsidRPr="000C67C6" w:rsidRDefault="00BA1335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Moracz</w:t>
            </w:r>
            <w:r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BA1335" w:rsidRPr="000C67C6" w:rsidRDefault="00BA1335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 w:rsidR="00BA1335" w:rsidRPr="000C67C6" w:rsidRDefault="00BA1335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BA1335" w:rsidRPr="000C67C6" w:rsidRDefault="00BA1335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A7769E" w:rsidRDefault="00BA1335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  <w:r w:rsidR="00A7769E">
              <w:rPr>
                <w:rFonts w:cstheme="minorHAnsi"/>
                <w:sz w:val="20"/>
                <w:szCs w:val="20"/>
              </w:rPr>
              <w:t xml:space="preserve"> </w:t>
            </w:r>
            <w:r w:rsidR="00A7769E"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="00A7769E">
              <w:rPr>
                <w:rFonts w:cs="Humanst521EU-Normal"/>
                <w:i/>
                <w:sz w:val="20"/>
                <w:szCs w:val="20"/>
              </w:rPr>
              <w:t xml:space="preserve"> l</w:t>
            </w:r>
            <w:r w:rsidR="00A7769E" w:rsidRPr="00B65196">
              <w:rPr>
                <w:rFonts w:cs="Humanst521EU-Normal"/>
                <w:i/>
                <w:sz w:val="20"/>
                <w:szCs w:val="20"/>
              </w:rPr>
              <w:t>wowskie</w:t>
            </w:r>
            <w:r w:rsidR="00A7769E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:rsidR="00BA1335" w:rsidRPr="000C67C6" w:rsidRDefault="00BA1335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="00A7769E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granic państwa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polskiego.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263DDB" w:rsidRDefault="00BA1335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A7769E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A7769E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obszar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lastRenderedPageBreak/>
              <w:t>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z w:val="20"/>
                <w:szCs w:val="20"/>
              </w:rPr>
              <w:t>„</w:t>
            </w:r>
            <w:r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0C67C6">
              <w:rPr>
                <w:rFonts w:cs="Humanst521EU-Normal"/>
                <w:sz w:val="20"/>
                <w:szCs w:val="20"/>
              </w:rPr>
              <w:t>, „</w:t>
            </w:r>
            <w:r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:rsidR="00BA1335" w:rsidRPr="000C67C6" w:rsidRDefault="00BA1335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 xml:space="preserve">Symona Petlury, Tadeusza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Rozwadowskiego;</w:t>
            </w:r>
          </w:p>
          <w:p w:rsidR="00BA1335" w:rsidRPr="000C67C6" w:rsidRDefault="00BA1335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1335" w:rsidRPr="00263DDB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zaślubin Polski z morzem (10 II 1920), podziału Śląska Cieszyńskiego (VII 1920);</w:t>
            </w:r>
          </w:p>
          <w:p w:rsidR="00BA1335" w:rsidRPr="000C67C6" w:rsidRDefault="00BA1335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BA1335" w:rsidRPr="000C67C6" w:rsidRDefault="00BA1335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1335" w:rsidRPr="000C67C6" w:rsidRDefault="00BA1335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="00A7769E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BA1335" w:rsidRPr="000C67C6" w:rsidRDefault="00BA1335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="00A7769E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="00A7769E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="00A7769E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="00A7769E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BA1335" w:rsidRPr="000C67C6" w:rsidRDefault="00BA1335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7769E" w:rsidRPr="000C67C6" w:rsidRDefault="00A7769E" w:rsidP="00A7769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1922),</w:t>
            </w:r>
          </w:p>
          <w:p w:rsidR="00A7769E" w:rsidRPr="000C67C6" w:rsidRDefault="00A7769E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BA1335" w:rsidRPr="000C67C6" w:rsidRDefault="00BA1335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konstytucji (20 II 1919), zabójstwa prezydenta Gabriela Narutowicza (16 XII 1922);</w:t>
            </w:r>
          </w:p>
          <w:p w:rsidR="00BA1335" w:rsidRPr="000C67C6" w:rsidRDefault="00BA1335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BA1335" w:rsidRPr="000C67C6" w:rsidRDefault="00BA1335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Polsce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latach 1919–1926.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A7769E" w:rsidRDefault="00BA1335" w:rsidP="003023E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A7769E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BA1335" w:rsidRPr="000C67C6" w:rsidRDefault="00BA1335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E968E8" w:rsidRPr="000C67C6" w:rsidTr="007F2A00">
        <w:trPr>
          <w:trHeight w:val="144"/>
        </w:trPr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8" w:rsidRDefault="00E968E8" w:rsidP="00E968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VI. II Rzeczpospolita – sukcesy i niepowodzenia</w:t>
            </w:r>
            <w:r w:rsidR="00835DE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835DE9" w:rsidRPr="00BA1335" w:rsidRDefault="00835DE9" w:rsidP="00E968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 wojnie</w:t>
            </w:r>
          </w:p>
          <w:p w:rsidR="00E968E8" w:rsidRPr="000C67C6" w:rsidRDefault="00E968E8" w:rsidP="00E96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="007D4072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</w:t>
            </w:r>
            <w:r w:rsidR="007D4072">
              <w:rPr>
                <w:rFonts w:cstheme="minorHAnsi"/>
                <w:sz w:val="20"/>
                <w:szCs w:val="20"/>
              </w:rPr>
              <w:t xml:space="preserve"> </w:t>
            </w:r>
            <w:r w:rsidR="007D4072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uchwalenia</w:t>
            </w:r>
            <w:r w:rsidR="007D4072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7D4072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="007D4072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postanowienia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konstytucji kwietniowej.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Default="00BA1335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7D4072" w:rsidRPr="000C67C6" w:rsidRDefault="007D4072" w:rsidP="007D40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D4072">
              <w:rPr>
                <w:rFonts w:cs="Humanst521EU-Normal"/>
                <w:sz w:val="20"/>
                <w:szCs w:val="20"/>
              </w:rPr>
              <w:t xml:space="preserve"> identyfikuje postaci;</w:t>
            </w:r>
            <w:r w:rsidRPr="000C67C6">
              <w:rPr>
                <w:rFonts w:cs="Humanst521EU-Normal"/>
                <w:sz w:val="20"/>
                <w:szCs w:val="20"/>
              </w:rPr>
              <w:t xml:space="preserve"> Edwarda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Rydza- Śmigłego;</w:t>
            </w:r>
          </w:p>
          <w:p w:rsidR="00BA1335" w:rsidRPr="000C67C6" w:rsidRDefault="00BA1335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BA1335" w:rsidRPr="000C67C6" w:rsidRDefault="00BA1335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BA1335" w:rsidRPr="000C67C6" w:rsidRDefault="00BA1335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Default="00BA1335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968E8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</w:t>
            </w:r>
            <w:r w:rsidR="00E968E8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F0302" w:rsidRPr="000C67C6" w:rsidRDefault="00DF0302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BA1335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E968E8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E968E8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="00E968E8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 w:rsidR="00A1381E" w:rsidRPr="000C67C6" w:rsidRDefault="00A1381E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różni</w:t>
            </w:r>
            <w:r w:rsidR="00DF0302">
              <w:rPr>
                <w:rFonts w:cstheme="minorHAnsi"/>
                <w:sz w:val="20"/>
                <w:szCs w:val="20"/>
              </w:rPr>
              <w:t xml:space="preserve">ce między Polską A </w:t>
            </w:r>
            <w:r w:rsidR="00DF0302"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BA1335" w:rsidRPr="000C67C6" w:rsidRDefault="00BA1335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BA1335" w:rsidRPr="000C67C6" w:rsidRDefault="00BA1335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BA1335" w:rsidRPr="000C67C6" w:rsidRDefault="00BA1335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BA1335" w:rsidRPr="000C67C6" w:rsidRDefault="00BA1335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</w:t>
            </w:r>
            <w:r w:rsidR="00DF0302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–żydowskie;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ustawy o reformie rolnej (1920 i </w:t>
            </w:r>
            <w:r w:rsidR="00DF0302">
              <w:rPr>
                <w:rFonts w:cs="Humanst521EU-Normal"/>
                <w:sz w:val="20"/>
                <w:szCs w:val="20"/>
              </w:rPr>
              <w:t xml:space="preserve">1925), 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1335" w:rsidRPr="000C67C6" w:rsidTr="00BA1335">
        <w:trPr>
          <w:trHeight w:val="14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lastRenderedPageBreak/>
              <w:t>analfabetyzm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BA1335" w:rsidRPr="000C67C6" w:rsidRDefault="00BA1335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BA1335" w:rsidRPr="000C67C6" w:rsidRDefault="00BA1335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BA1335" w:rsidRPr="000C67C6" w:rsidRDefault="00BA1335" w:rsidP="00DF030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DF0302">
              <w:rPr>
                <w:rFonts w:cstheme="minorHAnsi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lastRenderedPageBreak/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Franciszka Żwirki, Stanisława Wigury; 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1335" w:rsidRPr="00456A72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lastRenderedPageBreak/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dorobek kultury i nauki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 w okresie międzywojennym.</w:t>
            </w:r>
          </w:p>
        </w:tc>
      </w:tr>
      <w:tr w:rsidR="00BA1335" w:rsidRPr="000C67C6" w:rsidTr="00BA1335">
        <w:trPr>
          <w:trHeight w:val="1706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="00DF0302">
              <w:rPr>
                <w:rFonts w:cstheme="minorHAnsi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Pr="000C67C6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</w:t>
            </w:r>
            <w:r w:rsidR="00DF0302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–Mołotow miały przypaść III Rzeszy i ZSRS;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</w:t>
            </w:r>
            <w:r w:rsidR="00DF0302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–Mołotow.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przemówienia sejmowego Józefa Becka (5 V 1939);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zawarcie paktu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Ribbentrop-Mołotow.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5" w:rsidRPr="000C67C6" w:rsidRDefault="00BA1335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:rsidR="00BA1335" w:rsidRPr="000C67C6" w:rsidRDefault="00BA1335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BA1335" w:rsidRPr="000C67C6" w:rsidRDefault="00BA1335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3358A9" w:rsidP="003358A9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B7" w:rsidRDefault="00210BB7" w:rsidP="00254330">
      <w:pPr>
        <w:spacing w:after="0" w:line="240" w:lineRule="auto"/>
      </w:pPr>
      <w:r>
        <w:separator/>
      </w:r>
    </w:p>
  </w:endnote>
  <w:endnote w:type="continuationSeparator" w:id="1">
    <w:p w:rsidR="00210BB7" w:rsidRDefault="00210BB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BA1335" w:rsidRDefault="00230AAD">
        <w:pPr>
          <w:pStyle w:val="Stopka"/>
          <w:jc w:val="right"/>
        </w:pPr>
        <w:r>
          <w:rPr>
            <w:noProof/>
          </w:rPr>
          <w:fldChar w:fldCharType="begin"/>
        </w:r>
        <w:r w:rsidR="00BA133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5D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335" w:rsidRDefault="00BA1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B7" w:rsidRDefault="00210BB7" w:rsidP="00254330">
      <w:pPr>
        <w:spacing w:after="0" w:line="240" w:lineRule="auto"/>
      </w:pPr>
      <w:r>
        <w:separator/>
      </w:r>
    </w:p>
  </w:footnote>
  <w:footnote w:type="continuationSeparator" w:id="1">
    <w:p w:rsidR="00210BB7" w:rsidRDefault="00210BB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357CA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03E8"/>
    <w:rsid w:val="001F2BE5"/>
    <w:rsid w:val="001F6D09"/>
    <w:rsid w:val="00203138"/>
    <w:rsid w:val="00203F4A"/>
    <w:rsid w:val="00205D0D"/>
    <w:rsid w:val="0021059A"/>
    <w:rsid w:val="00210BB7"/>
    <w:rsid w:val="0021284F"/>
    <w:rsid w:val="0022296E"/>
    <w:rsid w:val="0022402E"/>
    <w:rsid w:val="00230AAD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0796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0DD2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299B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26B3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63CD0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58CB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4072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DE9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381E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7769E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71365"/>
    <w:rsid w:val="00B80E04"/>
    <w:rsid w:val="00B86B1B"/>
    <w:rsid w:val="00B90215"/>
    <w:rsid w:val="00B93477"/>
    <w:rsid w:val="00B9553B"/>
    <w:rsid w:val="00BA1335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0302"/>
    <w:rsid w:val="00DF6163"/>
    <w:rsid w:val="00DF7FA4"/>
    <w:rsid w:val="00E12C7E"/>
    <w:rsid w:val="00E17F82"/>
    <w:rsid w:val="00E20331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968E8"/>
    <w:rsid w:val="00EB6C0F"/>
    <w:rsid w:val="00EB6EDA"/>
    <w:rsid w:val="00EB7A78"/>
    <w:rsid w:val="00EC1646"/>
    <w:rsid w:val="00EC30AB"/>
    <w:rsid w:val="00EC31D6"/>
    <w:rsid w:val="00ED0084"/>
    <w:rsid w:val="00ED3F5E"/>
    <w:rsid w:val="00ED56B5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16651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24</Pages>
  <Words>6646</Words>
  <Characters>39879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7</cp:revision>
  <dcterms:created xsi:type="dcterms:W3CDTF">2023-02-16T21:58:00Z</dcterms:created>
  <dcterms:modified xsi:type="dcterms:W3CDTF">2023-02-17T17:47:00Z</dcterms:modified>
</cp:coreProperties>
</file>